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8" w:rsidRPr="00E67FA8" w:rsidRDefault="00E67FA8" w:rsidP="00E67FA8">
      <w:pPr>
        <w:spacing w:after="0" w:line="240" w:lineRule="auto"/>
        <w:jc w:val="center"/>
        <w:rPr>
          <w:rFonts w:ascii="Times New Roman" w:eastAsia="Nimbus Roman" w:hAnsi="Times New Roman" w:cs="Times New Roman"/>
          <w:b/>
        </w:rPr>
      </w:pPr>
      <w:bookmarkStart w:id="0" w:name="_gjdgxs" w:colFirst="0" w:colLast="0"/>
      <w:bookmarkEnd w:id="0"/>
      <w:r w:rsidRPr="00E67FA8">
        <w:rPr>
          <w:rFonts w:ascii="Times New Roman" w:eastAsia="Nimbus Roman" w:hAnsi="Times New Roman" w:cs="Times New Roman"/>
          <w:b/>
        </w:rPr>
        <w:t>A 36. OTDK</w:t>
      </w:r>
    </w:p>
    <w:p w:rsidR="00E67FA8" w:rsidRPr="00E67FA8" w:rsidRDefault="00E67FA8" w:rsidP="00E67FA8">
      <w:pPr>
        <w:spacing w:after="0" w:line="240" w:lineRule="auto"/>
        <w:jc w:val="center"/>
        <w:rPr>
          <w:rFonts w:ascii="Times New Roman" w:eastAsia="Nimbus Roman" w:hAnsi="Times New Roman" w:cs="Times New Roman"/>
          <w:b/>
        </w:rPr>
      </w:pPr>
      <w:r w:rsidRPr="00E67FA8">
        <w:rPr>
          <w:rFonts w:ascii="Times New Roman" w:eastAsia="Nimbus Roman" w:hAnsi="Times New Roman" w:cs="Times New Roman"/>
          <w:b/>
        </w:rPr>
        <w:t xml:space="preserve">KÉMIAI </w:t>
      </w:r>
      <w:proofErr w:type="gramStart"/>
      <w:r w:rsidRPr="00E67FA8">
        <w:rPr>
          <w:rFonts w:ascii="Times New Roman" w:eastAsia="Nimbus Roman" w:hAnsi="Times New Roman" w:cs="Times New Roman"/>
          <w:b/>
        </w:rPr>
        <w:t>ÉS</w:t>
      </w:r>
      <w:proofErr w:type="gramEnd"/>
      <w:r w:rsidRPr="00E67FA8">
        <w:rPr>
          <w:rFonts w:ascii="Times New Roman" w:eastAsia="Nimbus Roman" w:hAnsi="Times New Roman" w:cs="Times New Roman"/>
          <w:b/>
        </w:rPr>
        <w:t xml:space="preserve"> VEGYIPARI SZEKCIÓ FELHÍVÁSÁNAK</w:t>
      </w:r>
    </w:p>
    <w:p w:rsidR="00E67FA8" w:rsidRPr="00E67FA8" w:rsidRDefault="00E67FA8" w:rsidP="00E67FA8">
      <w:pPr>
        <w:spacing w:after="0" w:line="240" w:lineRule="auto"/>
        <w:jc w:val="center"/>
        <w:rPr>
          <w:rFonts w:ascii="Times New Roman" w:eastAsia="Nimbus Roman" w:hAnsi="Times New Roman" w:cs="Times New Roman"/>
          <w:b/>
        </w:rPr>
      </w:pPr>
      <w:r>
        <w:rPr>
          <w:rFonts w:ascii="Times New Roman" w:eastAsia="Nimbus Roman" w:hAnsi="Times New Roman" w:cs="Times New Roman"/>
          <w:b/>
        </w:rPr>
        <w:t>3</w:t>
      </w:r>
      <w:r w:rsidRPr="00E67FA8">
        <w:rPr>
          <w:rFonts w:ascii="Times New Roman" w:eastAsia="Nimbus Roman" w:hAnsi="Times New Roman" w:cs="Times New Roman"/>
          <w:b/>
        </w:rPr>
        <w:t>. SZÁMÚ MELLÉKLETE</w:t>
      </w:r>
    </w:p>
    <w:p w:rsidR="00E67FA8" w:rsidRPr="00E67FA8" w:rsidRDefault="00E67FA8" w:rsidP="00E67F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7FA8" w:rsidRPr="00E67FA8" w:rsidRDefault="00E67FA8" w:rsidP="00E67F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7FA8">
        <w:rPr>
          <w:rFonts w:ascii="Times New Roman" w:hAnsi="Times New Roman" w:cs="Times New Roman"/>
          <w:color w:val="000000"/>
          <w:sz w:val="24"/>
          <w:szCs w:val="24"/>
        </w:rPr>
        <w:t xml:space="preserve">Minta a hagyományos </w:t>
      </w:r>
      <w:proofErr w:type="spellStart"/>
      <w:r w:rsidRPr="00E67FA8">
        <w:rPr>
          <w:rFonts w:ascii="Times New Roman" w:hAnsi="Times New Roman" w:cs="Times New Roman"/>
          <w:color w:val="000000"/>
          <w:sz w:val="24"/>
          <w:szCs w:val="24"/>
        </w:rPr>
        <w:t>TDK-templat-h</w:t>
      </w:r>
      <w:r w:rsidR="00D1003C">
        <w:rPr>
          <w:rFonts w:ascii="Times New Roman" w:hAnsi="Times New Roman" w:cs="Times New Roman"/>
          <w:color w:val="000000"/>
          <w:sz w:val="24"/>
          <w:szCs w:val="24"/>
        </w:rPr>
        <w:t>e</w:t>
      </w:r>
      <w:bookmarkStart w:id="1" w:name="_GoBack"/>
      <w:bookmarkEnd w:id="1"/>
      <w:r w:rsidRPr="00E67FA8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spellEnd"/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4C49" w:rsidRDefault="00674C49" w:rsidP="00312634">
      <w:pPr>
        <w:jc w:val="center"/>
      </w:pPr>
    </w:p>
    <w:p w:rsidR="00674C49" w:rsidRDefault="00312634">
      <w:pPr>
        <w:shd w:val="clear" w:color="auto" w:fill="FFFFFF"/>
        <w:tabs>
          <w:tab w:val="right" w:pos="10205"/>
        </w:tabs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 egyetem logójának a helye</w:t>
      </w:r>
    </w:p>
    <w:p w:rsidR="00674C49" w:rsidRDefault="00674C49">
      <w:pPr>
        <w:jc w:val="center"/>
      </w:pP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4C49" w:rsidRDefault="00312634" w:rsidP="003126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 dolgozat címe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TDK dolgozat</w:t>
      </w: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Szerző(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k):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Évfolyam szak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BSc</w:t>
      </w:r>
      <w:proofErr w:type="spellEnd"/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Évfolyam szak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BSc</w:t>
      </w:r>
      <w:proofErr w:type="spellEnd"/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Évfolyam szak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BSc</w:t>
      </w:r>
      <w:proofErr w:type="spellEnd"/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Témavezető(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k):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Titulus, Tanszék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Titulus, Tanszék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Titulus, Tanszék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Konzulens(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Név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Titulus, Tanszék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Titulus, Tanszék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Titulus, Tanszék</w:t>
      </w: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</w:p>
    <w:p w:rsidR="00674C49" w:rsidRDefault="00312634" w:rsidP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  <w:sectPr w:rsidR="00674C4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009" w:right="851" w:bottom="1758" w:left="851" w:header="851" w:footer="1049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</w:rPr>
        <w:t>Lezárva: 202X. hónap ZZ.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Tartalmi összefoglaló.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Lehetőleg egyetlen bekezdésben.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1473200</wp:posOffset>
                </wp:positionV>
                <wp:extent cx="3140075" cy="22352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0725" y="2667163"/>
                          <a:ext cx="313055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4C49" w:rsidRDefault="00312634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Ez a szövegdoboz törlendő…</w:t>
                            </w:r>
                          </w:p>
                          <w:p w:rsidR="00674C49" w:rsidRDefault="00312634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margók mérete, ha lehet, ne legyen változtatva.</w:t>
                            </w:r>
                          </w:p>
                          <w:p w:rsidR="00674C49" w:rsidRDefault="00312634">
                            <w:pPr>
                              <w:spacing w:line="275" w:lineRule="auto"/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Minden ábra és táblázat lehetőleg egy lap legtetejére, vagy legaljára kerüljön, oda ahol először történik rá hivatkozás. Minden ábra középre kerüljön, mérettől függetlenül.</w:t>
                            </w:r>
                          </w:p>
                          <w:p w:rsidR="00674C49" w:rsidRDefault="00312634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szöveg nem futtatható körbe az ábra körül.</w:t>
                            </w:r>
                          </w:p>
                          <w:p w:rsidR="00674C49" w:rsidRDefault="00312634">
                            <w:pPr>
                              <w:spacing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Érdemes ábrák / táblázatok előtt és után megfelelő helyet hagyni, és használni a megfelelő stílust!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1473200</wp:posOffset>
                </wp:positionV>
                <wp:extent cx="3140075" cy="22352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0075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4C49" w:rsidRDefault="0031263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Elsődleges címsorok, mint pl. Bevezetés, Irodalmi áttekintés, Kísérleti munka, Eredmények és értékelésük, Következtetések, Irodalomjegyzék, Köszönetnyilvánítás, Melléklet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1.1 Másodlagos címsorok, mint pl. Felhasznált anyagok, Mérési eljárások, Számítási módszerek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…</w:t>
      </w: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1.1.1/1.1.1.1 Harmadlagos és negyedleges címsorok.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negyedleges címsor esetén már nincs új bekezdés, hanem folytatólagosan jöhet a szöveg.</w:t>
      </w:r>
    </w:p>
    <w:p w:rsidR="00674C49" w:rsidRDefault="00674C49">
      <w:pPr>
        <w:spacing w:line="240" w:lineRule="auto"/>
        <w:rPr>
          <w:rFonts w:ascii="Times New Roman" w:eastAsia="Times New Roman" w:hAnsi="Times New Roman" w:cs="Times New Roman"/>
        </w:rPr>
      </w:pP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dologozat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szövege jöhet ide.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363220</wp:posOffset>
                </wp:positionV>
                <wp:extent cx="3116580" cy="2278380"/>
                <wp:effectExtent l="0" t="0" r="0" b="0"/>
                <wp:wrapTopAndBottom distT="45720" distB="4572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0410" y="2653510"/>
                          <a:ext cx="3091180" cy="22529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4C49" w:rsidRDefault="00674C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74C49" w:rsidRDefault="00674C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74C49" w:rsidRDefault="00674C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74C49" w:rsidRDefault="00674C4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674C49" w:rsidRDefault="0031263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Ábra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363220</wp:posOffset>
                </wp:positionV>
                <wp:extent cx="3116580" cy="2278380"/>
                <wp:effectExtent b="0" l="0" r="0" t="0"/>
                <wp:wrapTopAndBottom distB="45720" distT="4572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580" cy="2278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ábra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Ábraaláírás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log [H+]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(1)</w:t>
      </w:r>
    </w:p>
    <w:p w:rsidR="00674C49" w:rsidRDefault="00674C4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Y. Táblázat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Táblázat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címe</w:t>
      </w:r>
    </w:p>
    <w:tbl>
      <w:tblPr>
        <w:tblStyle w:val="a"/>
        <w:tblW w:w="49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245"/>
        <w:gridCol w:w="1245"/>
        <w:gridCol w:w="1245"/>
      </w:tblGrid>
      <w:tr w:rsidR="00674C49">
        <w:tc>
          <w:tcPr>
            <w:tcW w:w="1244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74C49">
        <w:tc>
          <w:tcPr>
            <w:tcW w:w="1244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74C49">
        <w:tc>
          <w:tcPr>
            <w:tcW w:w="1244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74C49">
        <w:tc>
          <w:tcPr>
            <w:tcW w:w="1244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  <w:proofErr w:type="spellEnd"/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zz</w:t>
            </w:r>
            <w:proofErr w:type="spellEnd"/>
          </w:p>
        </w:tc>
      </w:tr>
      <w:tr w:rsidR="00674C49">
        <w:tc>
          <w:tcPr>
            <w:tcW w:w="1244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uij</w:t>
            </w:r>
            <w:proofErr w:type="spellEnd"/>
          </w:p>
        </w:tc>
      </w:tr>
      <w:tr w:rsidR="00674C49">
        <w:tc>
          <w:tcPr>
            <w:tcW w:w="1244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674C49" w:rsidRDefault="0031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Lábjegyzet táblázathoz</w:t>
      </w:r>
    </w:p>
    <w:p w:rsidR="00674C49" w:rsidRDefault="00312634">
      <w:pPr>
        <w:pBdr>
          <w:top w:val="nil"/>
          <w:left w:val="nil"/>
          <w:bottom w:val="nil"/>
          <w:right w:val="nil"/>
          <w:between w:val="nil"/>
        </w:pBdr>
        <w:spacing w:before="400" w:after="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 Irodalomjegyzék</w:t>
      </w:r>
    </w:p>
    <w:p w:rsidR="00674C49" w:rsidRDefault="0031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ind w:hanging="360"/>
      </w:pPr>
      <w:proofErr w:type="gramStart"/>
      <w:r>
        <w:rPr>
          <w:color w:val="000000"/>
          <w:sz w:val="24"/>
          <w:szCs w:val="24"/>
        </w:rPr>
        <w:t>A.</w:t>
      </w:r>
      <w:proofErr w:type="gramEnd"/>
      <w:r>
        <w:rPr>
          <w:color w:val="000000"/>
          <w:sz w:val="24"/>
          <w:szCs w:val="24"/>
        </w:rPr>
        <w:t xml:space="preserve"> Név, B. Név és C. Név, </w:t>
      </w:r>
      <w:r>
        <w:rPr>
          <w:i/>
          <w:color w:val="000000"/>
          <w:sz w:val="24"/>
          <w:szCs w:val="24"/>
        </w:rPr>
        <w:t>Folyóirat Cím</w:t>
      </w:r>
      <w:r>
        <w:rPr>
          <w:color w:val="000000"/>
          <w:sz w:val="24"/>
          <w:szCs w:val="24"/>
        </w:rPr>
        <w:t xml:space="preserve">, 2000, </w:t>
      </w:r>
      <w:r>
        <w:rPr>
          <w:b/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, 3523.</w:t>
      </w:r>
    </w:p>
    <w:p w:rsidR="00674C49" w:rsidRDefault="0067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auto"/>
        <w:ind w:hanging="360"/>
      </w:pPr>
    </w:p>
    <w:sectPr w:rsidR="00674C49">
      <w:type w:val="continuous"/>
      <w:pgSz w:w="11907" w:h="16840"/>
      <w:pgMar w:top="1009" w:right="851" w:bottom="1758" w:left="851" w:header="851" w:footer="10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6A" w:rsidRDefault="00312634">
      <w:pPr>
        <w:spacing w:after="0" w:line="240" w:lineRule="auto"/>
      </w:pPr>
      <w:r>
        <w:separator/>
      </w:r>
    </w:p>
  </w:endnote>
  <w:endnote w:type="continuationSeparator" w:id="0">
    <w:p w:rsidR="00801F6A" w:rsidRDefault="0031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imbus Roma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49" w:rsidRDefault="00312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6"/>
      </w:tabs>
      <w:spacing w:before="480"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D1003C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49" w:rsidRDefault="00312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5"/>
      </w:tabs>
      <w:spacing w:before="480"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D1003C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49" w:rsidRDefault="00312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6"/>
      </w:tabs>
      <w:spacing w:before="480" w:after="0" w:line="240" w:lineRule="auto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6A" w:rsidRDefault="00312634">
      <w:pPr>
        <w:spacing w:after="0" w:line="240" w:lineRule="auto"/>
      </w:pPr>
      <w:r>
        <w:separator/>
      </w:r>
    </w:p>
  </w:footnote>
  <w:footnote w:type="continuationSeparator" w:id="0">
    <w:p w:rsidR="00801F6A" w:rsidRDefault="0031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49" w:rsidRDefault="00312634">
    <w:pPr>
      <w:tabs>
        <w:tab w:val="right" w:pos="10206"/>
      </w:tabs>
      <w:spacing w:after="240"/>
      <w:rPr>
        <w:sz w:val="20"/>
        <w:szCs w:val="20"/>
      </w:rPr>
    </w:pPr>
    <w:r>
      <w:rPr>
        <w:color w:val="999999"/>
        <w:sz w:val="20"/>
        <w:szCs w:val="20"/>
      </w:rPr>
      <w:tab/>
    </w:r>
    <w:r>
      <w:rPr>
        <w:b/>
        <w:sz w:val="20"/>
        <w:szCs w:val="20"/>
      </w:rPr>
      <w:t>TDK dolgozat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49" w:rsidRDefault="00674C49">
    <w:pPr>
      <w:tabs>
        <w:tab w:val="right" w:pos="10206"/>
      </w:tabs>
      <w:spacing w:after="240"/>
      <w:rPr>
        <w:b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61F"/>
    <w:multiLevelType w:val="multilevel"/>
    <w:tmpl w:val="FCD2BA10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C49"/>
    <w:rsid w:val="00312634"/>
    <w:rsid w:val="00674C49"/>
    <w:rsid w:val="00801F6A"/>
    <w:rsid w:val="00D1003C"/>
    <w:rsid w:val="00E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Nagy Anna Emília</cp:lastModifiedBy>
  <cp:revision>4</cp:revision>
  <dcterms:created xsi:type="dcterms:W3CDTF">2022-03-17T15:14:00Z</dcterms:created>
  <dcterms:modified xsi:type="dcterms:W3CDTF">2022-04-25T08:40:00Z</dcterms:modified>
</cp:coreProperties>
</file>